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A5" w:rsidRPr="002D5D16" w:rsidRDefault="00E37659" w:rsidP="00E37659">
      <w:pPr>
        <w:rPr>
          <w:b/>
          <w:i/>
          <w:color w:val="FF0000"/>
          <w:sz w:val="28"/>
        </w:rPr>
      </w:pPr>
      <w:r w:rsidRPr="002D5D16">
        <w:rPr>
          <w:b/>
          <w:i/>
          <w:color w:val="FF0000"/>
          <w:sz w:val="28"/>
        </w:rPr>
        <w:t xml:space="preserve">CASE 1: </w:t>
      </w:r>
      <w:r w:rsidR="00623825" w:rsidRPr="002D5D16">
        <w:rPr>
          <w:b/>
          <w:i/>
          <w:color w:val="FF0000"/>
          <w:sz w:val="28"/>
        </w:rPr>
        <w:t>IPO pricing</w:t>
      </w:r>
      <w:r w:rsidR="000D53E8" w:rsidRPr="002D5D16">
        <w:rPr>
          <w:b/>
          <w:i/>
          <w:color w:val="FF0000"/>
          <w:sz w:val="28"/>
        </w:rPr>
        <w:t xml:space="preserve">: </w:t>
      </w:r>
      <w:r w:rsidR="000D53E8">
        <w:rPr>
          <w:b/>
          <w:i/>
          <w:color w:val="FF0000"/>
          <w:sz w:val="28"/>
        </w:rPr>
        <w:t>(</w:t>
      </w:r>
      <w:r w:rsidR="005F0F50">
        <w:rPr>
          <w:b/>
          <w:i/>
          <w:color w:val="FF0000"/>
          <w:sz w:val="28"/>
        </w:rPr>
        <w:t>For group 1 &amp; 2)</w:t>
      </w:r>
    </w:p>
    <w:p w:rsidR="000B05AE" w:rsidRDefault="000B05AE" w:rsidP="00B336A5">
      <w:r w:rsidRPr="000B05AE">
        <w:t>AEGLEA BIOTHERAPEUTICS, INC. (AGLE) IPO</w:t>
      </w:r>
    </w:p>
    <w:p w:rsidR="000B05AE" w:rsidRDefault="000B05AE" w:rsidP="00B336A5">
      <w:hyperlink r:id="rId6" w:history="1">
        <w:r w:rsidRPr="00C33D16">
          <w:rPr>
            <w:rStyle w:val="a3"/>
          </w:rPr>
          <w:t>http://www.nasdaq.com/markets/ipos/company/aeglea-biotherapeutics-inc-961076-78705</w:t>
        </w:r>
      </w:hyperlink>
    </w:p>
    <w:p w:rsidR="006C0365" w:rsidRPr="00082D04" w:rsidRDefault="006C0365" w:rsidP="006C0365">
      <w:r w:rsidRPr="00082D04">
        <w:t>Task</w:t>
      </w:r>
      <w:r>
        <w:t>s</w:t>
      </w:r>
      <w:r w:rsidRPr="00082D04">
        <w:t>:</w:t>
      </w:r>
    </w:p>
    <w:p w:rsidR="006C0365" w:rsidRDefault="006C0365" w:rsidP="006C0365">
      <w:pPr>
        <w:pStyle w:val="a4"/>
        <w:numPr>
          <w:ilvl w:val="0"/>
          <w:numId w:val="9"/>
        </w:numPr>
      </w:pPr>
      <w:r w:rsidRPr="00082D04">
        <w:t>Assume</w:t>
      </w:r>
      <w:r>
        <w:t xml:space="preserve"> that</w:t>
      </w:r>
      <w:r w:rsidRPr="00082D04">
        <w:t xml:space="preserve"> you are the CEO and you are doing a road show. Briefly present the IPO to institutional investors</w:t>
      </w:r>
      <w:r>
        <w:t>.</w:t>
      </w:r>
    </w:p>
    <w:p w:rsidR="006C0365" w:rsidRPr="00082D04" w:rsidRDefault="006C0365" w:rsidP="006C0365">
      <w:pPr>
        <w:pStyle w:val="a4"/>
        <w:numPr>
          <w:ilvl w:val="0"/>
          <w:numId w:val="9"/>
        </w:numPr>
      </w:pPr>
      <w:r>
        <w:t>Explain how/why you choose the current lead underwriters. (e.g. reputation, analyst coverage etc.)</w:t>
      </w:r>
    </w:p>
    <w:p w:rsidR="006C0365" w:rsidRPr="00082D04" w:rsidRDefault="006C0365" w:rsidP="006C0365">
      <w:pPr>
        <w:pStyle w:val="a4"/>
        <w:numPr>
          <w:ilvl w:val="0"/>
          <w:numId w:val="9"/>
        </w:numPr>
      </w:pPr>
      <w:r w:rsidRPr="00082D04">
        <w:t>Find quantitative support for the filing price. (e.g. DCF, peer firms, etc.)</w:t>
      </w:r>
    </w:p>
    <w:p w:rsidR="006C0365" w:rsidRPr="00082D04" w:rsidRDefault="006C0365" w:rsidP="006C0365">
      <w:pPr>
        <w:pStyle w:val="a4"/>
        <w:numPr>
          <w:ilvl w:val="0"/>
          <w:numId w:val="9"/>
        </w:numPr>
      </w:pPr>
      <w:r w:rsidRPr="00082D04">
        <w:t>Quantitatively estimate the market price (the first day closing price after IPO). (e.g. peer firms, market condition, etc.)</w:t>
      </w:r>
    </w:p>
    <w:p w:rsidR="002D5D16" w:rsidRDefault="002D5D16" w:rsidP="00FB0594"/>
    <w:p w:rsidR="00B336A5" w:rsidRPr="002D5D16" w:rsidRDefault="002D5D16" w:rsidP="002D5D16">
      <w:pPr>
        <w:rPr>
          <w:b/>
          <w:i/>
          <w:color w:val="FF0000"/>
          <w:sz w:val="28"/>
        </w:rPr>
      </w:pPr>
      <w:r w:rsidRPr="002D5D16">
        <w:rPr>
          <w:b/>
          <w:i/>
          <w:color w:val="FF0000"/>
          <w:sz w:val="28"/>
        </w:rPr>
        <w:t xml:space="preserve">CASE </w:t>
      </w:r>
      <w:r w:rsidR="00FB0594">
        <w:rPr>
          <w:b/>
          <w:i/>
          <w:color w:val="FF0000"/>
          <w:sz w:val="28"/>
        </w:rPr>
        <w:t>2</w:t>
      </w:r>
      <w:r w:rsidRPr="002D5D16">
        <w:rPr>
          <w:b/>
          <w:i/>
          <w:color w:val="FF0000"/>
          <w:sz w:val="28"/>
        </w:rPr>
        <w:t xml:space="preserve">: </w:t>
      </w:r>
      <w:r w:rsidR="00623825" w:rsidRPr="002D5D16">
        <w:rPr>
          <w:b/>
          <w:i/>
          <w:color w:val="FF0000"/>
          <w:sz w:val="28"/>
        </w:rPr>
        <w:t xml:space="preserve">Choose 2 equity mutual funds </w:t>
      </w:r>
      <w:r w:rsidR="00B336A5" w:rsidRPr="002D5D16">
        <w:rPr>
          <w:b/>
          <w:i/>
          <w:color w:val="FF0000"/>
          <w:sz w:val="28"/>
        </w:rPr>
        <w:t>in Chinese market.</w:t>
      </w:r>
      <w:r w:rsidR="005F0F50">
        <w:rPr>
          <w:b/>
          <w:i/>
          <w:color w:val="FF0000"/>
          <w:sz w:val="28"/>
        </w:rPr>
        <w:t xml:space="preserve"> (for group 3 &amp; 4)</w:t>
      </w:r>
    </w:p>
    <w:p w:rsidR="00B336A5" w:rsidRDefault="00B336A5" w:rsidP="00B336A5">
      <w:r>
        <w:t>Task</w:t>
      </w:r>
      <w:r w:rsidR="000F5193">
        <w:t>s</w:t>
      </w:r>
      <w:r>
        <w:t xml:space="preserve">: </w:t>
      </w:r>
    </w:p>
    <w:p w:rsidR="00B336A5" w:rsidRDefault="00B336A5" w:rsidP="001E28D7">
      <w:pPr>
        <w:pStyle w:val="a4"/>
        <w:numPr>
          <w:ilvl w:val="0"/>
          <w:numId w:val="8"/>
        </w:numPr>
      </w:pPr>
      <w:r>
        <w:t>Briefly explain the procedure/requirement of buying the funds. What would be the typical fee structure for each type of funds?</w:t>
      </w:r>
    </w:p>
    <w:p w:rsidR="00B336A5" w:rsidRDefault="00B336A5" w:rsidP="001E28D7">
      <w:pPr>
        <w:pStyle w:val="a4"/>
        <w:numPr>
          <w:ilvl w:val="0"/>
          <w:numId w:val="8"/>
        </w:numPr>
      </w:pPr>
      <w:r>
        <w:t>Analyze the asset allocation of each fund and do a risk profile analysis.</w:t>
      </w:r>
    </w:p>
    <w:p w:rsidR="00B336A5" w:rsidRDefault="00B336A5" w:rsidP="001E28D7">
      <w:pPr>
        <w:pStyle w:val="a4"/>
        <w:numPr>
          <w:ilvl w:val="0"/>
          <w:numId w:val="8"/>
        </w:numPr>
      </w:pPr>
      <w:r>
        <w:t>Download and plot the return for each fund in the past 3 years.</w:t>
      </w:r>
    </w:p>
    <w:p w:rsidR="002728BF" w:rsidRDefault="002728BF" w:rsidP="002728BF">
      <w:pPr>
        <w:pStyle w:val="a4"/>
        <w:numPr>
          <w:ilvl w:val="0"/>
          <w:numId w:val="8"/>
        </w:numPr>
      </w:pPr>
      <w:r>
        <w:t xml:space="preserve">Evaluate the performance of each fund </w:t>
      </w:r>
      <w:r w:rsidR="000D53E8">
        <w:t>using Sharpe</w:t>
      </w:r>
      <w:r w:rsidRPr="00811F54">
        <w:t xml:space="preserve"> ratio</w:t>
      </w:r>
      <w:r>
        <w:t xml:space="preserve">, </w:t>
      </w:r>
      <w:proofErr w:type="spellStart"/>
      <w:r w:rsidRPr="00811F54">
        <w:t>Treynor</w:t>
      </w:r>
      <w:proofErr w:type="spellEnd"/>
      <w:r w:rsidRPr="00811F54">
        <w:t xml:space="preserve"> ratio</w:t>
      </w:r>
      <w:r>
        <w:t xml:space="preserve">, </w:t>
      </w:r>
      <w:r w:rsidRPr="00811F54">
        <w:t>Jenson’s alpha</w:t>
      </w:r>
      <w:r>
        <w:t xml:space="preserve">, </w:t>
      </w:r>
      <w:r w:rsidRPr="00811F54">
        <w:t>Information ratio</w:t>
      </w:r>
      <w:r>
        <w:t>, and against</w:t>
      </w:r>
      <w:r w:rsidRPr="00811F54">
        <w:t xml:space="preserve"> appropriate benchmark</w:t>
      </w:r>
    </w:p>
    <w:p w:rsidR="002728BF" w:rsidRDefault="002728BF" w:rsidP="002728BF">
      <w:pPr>
        <w:pStyle w:val="a4"/>
        <w:numPr>
          <w:ilvl w:val="0"/>
          <w:numId w:val="8"/>
        </w:numPr>
      </w:pPr>
      <w:r>
        <w:t>Evaluate whether these funds have market-timing skill.</w:t>
      </w:r>
    </w:p>
    <w:p w:rsidR="00B336A5" w:rsidRDefault="00B336A5" w:rsidP="00B336A5"/>
    <w:p w:rsidR="00B336A5" w:rsidRDefault="00B336A5" w:rsidP="00B336A5">
      <w:r w:rsidRPr="001C0573">
        <w:t xml:space="preserve">P.S. Our research lab provides access to </w:t>
      </w:r>
      <w:r>
        <w:t xml:space="preserve">Wind, CSMAR, </w:t>
      </w:r>
      <w:r w:rsidRPr="001C0573">
        <w:t xml:space="preserve">Bloomberg, Capital IQ, </w:t>
      </w:r>
      <w:proofErr w:type="spellStart"/>
      <w:r w:rsidR="00A744BF">
        <w:t>ThomsonOne</w:t>
      </w:r>
      <w:proofErr w:type="spellEnd"/>
      <w:r w:rsidR="00EC670A">
        <w:t xml:space="preserve"> </w:t>
      </w:r>
      <w:r w:rsidRPr="001C0573">
        <w:t xml:space="preserve">and </w:t>
      </w:r>
      <w:proofErr w:type="spellStart"/>
      <w:r w:rsidRPr="001C0573">
        <w:t>datastream</w:t>
      </w:r>
      <w:proofErr w:type="spellEnd"/>
      <w:r w:rsidRPr="001C0573">
        <w:t xml:space="preserve"> from where you can get the industry/financial/underwriter information. The lab is located at #303-305, Guanghua Building No.1.</w:t>
      </w:r>
      <w:bookmarkStart w:id="0" w:name="_GoBack"/>
      <w:bookmarkEnd w:id="0"/>
    </w:p>
    <w:p w:rsidR="00B336A5" w:rsidRDefault="00B336A5" w:rsidP="00B336A5">
      <w:r>
        <w:t>Remarks:</w:t>
      </w:r>
    </w:p>
    <w:p w:rsidR="00B336A5" w:rsidRDefault="00B336A5" w:rsidP="00B336A5">
      <w:pPr>
        <w:pStyle w:val="a4"/>
        <w:numPr>
          <w:ilvl w:val="0"/>
          <w:numId w:val="1"/>
        </w:numPr>
      </w:pPr>
      <w:r>
        <w:t>This is an open case study, therefore there is no absolute “correct” answer. The grade for the case will depend on how carefully you conduct the investigation and how convincing your result is.</w:t>
      </w:r>
    </w:p>
    <w:p w:rsidR="00B336A5" w:rsidRDefault="00B336A5" w:rsidP="00B336A5">
      <w:pPr>
        <w:pStyle w:val="a4"/>
        <w:numPr>
          <w:ilvl w:val="0"/>
          <w:numId w:val="1"/>
        </w:numPr>
      </w:pPr>
      <w:r>
        <w:t>If you have any technical problem, please feel free to contact TA. He would be more than happy to help.</w:t>
      </w:r>
    </w:p>
    <w:p w:rsidR="00B336A5" w:rsidRDefault="00B336A5" w:rsidP="00B336A5">
      <w:pPr>
        <w:pStyle w:val="a4"/>
        <w:numPr>
          <w:ilvl w:val="0"/>
          <w:numId w:val="1"/>
        </w:numPr>
      </w:pPr>
      <w:r>
        <w:t xml:space="preserve">The presentation of case will be conducted in the last hour of our class. Each </w:t>
      </w:r>
      <w:r w:rsidR="000D53E8">
        <w:t>case</w:t>
      </w:r>
      <w:r>
        <w:t xml:space="preserve"> has strictly </w:t>
      </w:r>
      <w:r w:rsidR="000D53E8">
        <w:t>25</w:t>
      </w:r>
      <w:r>
        <w:t xml:space="preserve"> min.</w:t>
      </w:r>
      <w:r w:rsidR="000D53E8">
        <w:t xml:space="preserve"> Only 1 group will be selected to do the presentation for the case, and the other group will have 5 min to add their unique comments/points.</w:t>
      </w:r>
    </w:p>
    <w:p w:rsidR="00B336A5" w:rsidRDefault="00B336A5" w:rsidP="00B336A5">
      <w:pPr>
        <w:pStyle w:val="a4"/>
        <w:numPr>
          <w:ilvl w:val="0"/>
          <w:numId w:val="1"/>
        </w:numPr>
      </w:pPr>
      <w:r>
        <w:t>As spoken, each group only has a single mark. So distribute your work wisely among the members. Also, you can decide who/how you do the presentation.</w:t>
      </w:r>
    </w:p>
    <w:p w:rsidR="003445C7" w:rsidRDefault="00B336A5" w:rsidP="008D0631">
      <w:pPr>
        <w:pStyle w:val="a4"/>
        <w:numPr>
          <w:ilvl w:val="0"/>
          <w:numId w:val="1"/>
        </w:numPr>
      </w:pPr>
      <w:r>
        <w:t xml:space="preserve">Hope you enjoy doing the case. </w:t>
      </w:r>
      <w:r>
        <w:sym w:font="Wingdings" w:char="F04A"/>
      </w:r>
    </w:p>
    <w:sectPr w:rsidR="003445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C66"/>
    <w:multiLevelType w:val="hybridMultilevel"/>
    <w:tmpl w:val="50C8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1F0E"/>
    <w:multiLevelType w:val="hybridMultilevel"/>
    <w:tmpl w:val="0E844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F0DE3"/>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47CDD"/>
    <w:multiLevelType w:val="hybridMultilevel"/>
    <w:tmpl w:val="0E844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2771C"/>
    <w:multiLevelType w:val="hybridMultilevel"/>
    <w:tmpl w:val="BEDE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840B0"/>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541A3"/>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A22BA"/>
    <w:multiLevelType w:val="hybridMultilevel"/>
    <w:tmpl w:val="03F2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52C00"/>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2653D"/>
    <w:multiLevelType w:val="hybridMultilevel"/>
    <w:tmpl w:val="DCA06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15E1F"/>
    <w:multiLevelType w:val="hybridMultilevel"/>
    <w:tmpl w:val="28A0C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B3FA1"/>
    <w:multiLevelType w:val="hybridMultilevel"/>
    <w:tmpl w:val="523C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74CA6"/>
    <w:multiLevelType w:val="hybridMultilevel"/>
    <w:tmpl w:val="5362446A"/>
    <w:lvl w:ilvl="0" w:tplc="56D0DA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796D0A30"/>
    <w:multiLevelType w:val="hybridMultilevel"/>
    <w:tmpl w:val="0E844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0"/>
  </w:num>
  <w:num w:numId="5">
    <w:abstractNumId w:val="8"/>
  </w:num>
  <w:num w:numId="6">
    <w:abstractNumId w:val="12"/>
  </w:num>
  <w:num w:numId="7">
    <w:abstractNumId w:val="3"/>
  </w:num>
  <w:num w:numId="8">
    <w:abstractNumId w:val="11"/>
  </w:num>
  <w:num w:numId="9">
    <w:abstractNumId w:val="10"/>
  </w:num>
  <w:num w:numId="10">
    <w:abstractNumId w:val="7"/>
  </w:num>
  <w:num w:numId="11">
    <w:abstractNumId w:val="1"/>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A5"/>
    <w:rsid w:val="000306BE"/>
    <w:rsid w:val="00041655"/>
    <w:rsid w:val="00072953"/>
    <w:rsid w:val="000B05AE"/>
    <w:rsid w:val="000D53E8"/>
    <w:rsid w:val="000E2598"/>
    <w:rsid w:val="000F5193"/>
    <w:rsid w:val="00102689"/>
    <w:rsid w:val="0012053E"/>
    <w:rsid w:val="00125024"/>
    <w:rsid w:val="001E28D7"/>
    <w:rsid w:val="00203D6D"/>
    <w:rsid w:val="002728BF"/>
    <w:rsid w:val="00293106"/>
    <w:rsid w:val="00294A68"/>
    <w:rsid w:val="002D5D16"/>
    <w:rsid w:val="00337BFB"/>
    <w:rsid w:val="00337E36"/>
    <w:rsid w:val="003445C7"/>
    <w:rsid w:val="00354191"/>
    <w:rsid w:val="00375271"/>
    <w:rsid w:val="003779C8"/>
    <w:rsid w:val="003D0DD3"/>
    <w:rsid w:val="003F3FFC"/>
    <w:rsid w:val="00452CC3"/>
    <w:rsid w:val="004A5230"/>
    <w:rsid w:val="004B661F"/>
    <w:rsid w:val="005532CB"/>
    <w:rsid w:val="005B548F"/>
    <w:rsid w:val="005E680D"/>
    <w:rsid w:val="005F0F50"/>
    <w:rsid w:val="00623825"/>
    <w:rsid w:val="00635DFC"/>
    <w:rsid w:val="00673260"/>
    <w:rsid w:val="00682DE3"/>
    <w:rsid w:val="006A0EB6"/>
    <w:rsid w:val="006C0365"/>
    <w:rsid w:val="00713959"/>
    <w:rsid w:val="00784830"/>
    <w:rsid w:val="00796FE8"/>
    <w:rsid w:val="007C5928"/>
    <w:rsid w:val="007D32C6"/>
    <w:rsid w:val="007F2904"/>
    <w:rsid w:val="00832574"/>
    <w:rsid w:val="00892233"/>
    <w:rsid w:val="008D0631"/>
    <w:rsid w:val="00A014E9"/>
    <w:rsid w:val="00A073C4"/>
    <w:rsid w:val="00A40614"/>
    <w:rsid w:val="00A41C77"/>
    <w:rsid w:val="00A54C82"/>
    <w:rsid w:val="00A744BF"/>
    <w:rsid w:val="00A850C5"/>
    <w:rsid w:val="00A90DE3"/>
    <w:rsid w:val="00AD415C"/>
    <w:rsid w:val="00B16756"/>
    <w:rsid w:val="00B336A5"/>
    <w:rsid w:val="00B45215"/>
    <w:rsid w:val="00BC19B8"/>
    <w:rsid w:val="00CA77AA"/>
    <w:rsid w:val="00CB5323"/>
    <w:rsid w:val="00CD3CFA"/>
    <w:rsid w:val="00CE1D2D"/>
    <w:rsid w:val="00CE47D5"/>
    <w:rsid w:val="00CE76D3"/>
    <w:rsid w:val="00D2117C"/>
    <w:rsid w:val="00D269F8"/>
    <w:rsid w:val="00D35E41"/>
    <w:rsid w:val="00D93ECC"/>
    <w:rsid w:val="00DC0ADD"/>
    <w:rsid w:val="00DC7449"/>
    <w:rsid w:val="00DD5456"/>
    <w:rsid w:val="00DF0CE2"/>
    <w:rsid w:val="00E37659"/>
    <w:rsid w:val="00E44E7A"/>
    <w:rsid w:val="00E70912"/>
    <w:rsid w:val="00EC670A"/>
    <w:rsid w:val="00F07B4E"/>
    <w:rsid w:val="00F472F8"/>
    <w:rsid w:val="00F958AF"/>
    <w:rsid w:val="00F97458"/>
    <w:rsid w:val="00FB0594"/>
    <w:rsid w:val="00FB6850"/>
    <w:rsid w:val="00FC1F10"/>
    <w:rsid w:val="00FE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AA5E"/>
  <w15:chartTrackingRefBased/>
  <w15:docId w15:val="{25A8BEB6-0BCF-44A3-91ED-A05E22B0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6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6A5"/>
    <w:rPr>
      <w:color w:val="0563C1" w:themeColor="hyperlink"/>
      <w:u w:val="single"/>
    </w:rPr>
  </w:style>
  <w:style w:type="paragraph" w:styleId="a4">
    <w:name w:val="List Paragraph"/>
    <w:basedOn w:val="a"/>
    <w:uiPriority w:val="34"/>
    <w:qFormat/>
    <w:rsid w:val="00B33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6627">
      <w:bodyDiv w:val="1"/>
      <w:marLeft w:val="0"/>
      <w:marRight w:val="0"/>
      <w:marTop w:val="0"/>
      <w:marBottom w:val="0"/>
      <w:divBdr>
        <w:top w:val="none" w:sz="0" w:space="0" w:color="auto"/>
        <w:left w:val="none" w:sz="0" w:space="0" w:color="auto"/>
        <w:bottom w:val="none" w:sz="0" w:space="0" w:color="auto"/>
        <w:right w:val="none" w:sz="0" w:space="0" w:color="auto"/>
      </w:divBdr>
    </w:div>
    <w:div w:id="279461345">
      <w:bodyDiv w:val="1"/>
      <w:marLeft w:val="0"/>
      <w:marRight w:val="0"/>
      <w:marTop w:val="0"/>
      <w:marBottom w:val="0"/>
      <w:divBdr>
        <w:top w:val="none" w:sz="0" w:space="0" w:color="auto"/>
        <w:left w:val="none" w:sz="0" w:space="0" w:color="auto"/>
        <w:bottom w:val="none" w:sz="0" w:space="0" w:color="auto"/>
        <w:right w:val="none" w:sz="0" w:space="0" w:color="auto"/>
      </w:divBdr>
    </w:div>
    <w:div w:id="6324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sdaq.com/markets/ipos/company/aeglea-biotherapeutics-inc-961076-787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25811-1165-417D-82B5-5302EC1F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Ruichang Lu</dc:creator>
  <cp:keywords/>
  <dc:description/>
  <cp:lastModifiedBy>Ruichang Lu</cp:lastModifiedBy>
  <cp:revision>3</cp:revision>
  <dcterms:created xsi:type="dcterms:W3CDTF">2016-04-05T02:58:00Z</dcterms:created>
  <dcterms:modified xsi:type="dcterms:W3CDTF">2016-04-05T03:00:00Z</dcterms:modified>
</cp:coreProperties>
</file>